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151A7" w14:textId="77777777" w:rsidR="00B35CEF" w:rsidRPr="008576AA" w:rsidRDefault="00B35CEF" w:rsidP="007A3F48">
      <w:pPr>
        <w:pStyle w:val="SOPLevel1"/>
      </w:pPr>
      <w:bookmarkStart w:id="0" w:name="_GoBack"/>
      <w:bookmarkEnd w:id="0"/>
      <w:r w:rsidRPr="008576AA">
        <w:t>PURPOSE</w:t>
      </w:r>
    </w:p>
    <w:p w14:paraId="582621F9" w14:textId="4A7462A6" w:rsidR="00B35CEF" w:rsidRDefault="00B35CEF" w:rsidP="007A3F48">
      <w:pPr>
        <w:pStyle w:val="SOPLevel2"/>
      </w:pPr>
      <w:r>
        <w:t>This procedure establishes the process to form a new IRB</w:t>
      </w:r>
      <w:r w:rsidR="0018335E">
        <w:t xml:space="preserve"> or update the OHRP IRB registration of an existing IRB</w:t>
      </w:r>
      <w:r>
        <w:t>.</w:t>
      </w:r>
    </w:p>
    <w:p w14:paraId="49F23109" w14:textId="3F0DD4AC" w:rsidR="00B35CEF" w:rsidRDefault="00B35CEF" w:rsidP="007A3F48">
      <w:pPr>
        <w:pStyle w:val="SOPLevel2"/>
      </w:pPr>
      <w:r>
        <w:t>The process begins when the</w:t>
      </w:r>
      <w:r w:rsidR="00480860">
        <w:t xml:space="preserve"> </w:t>
      </w:r>
      <w:r w:rsidR="00480860">
        <w:rPr>
          <w:u w:val="double"/>
        </w:rPr>
        <w:t>Institutional O</w:t>
      </w:r>
      <w:r w:rsidRPr="0071616D">
        <w:rPr>
          <w:u w:val="double"/>
        </w:rPr>
        <w:t>fficial</w:t>
      </w:r>
      <w:r w:rsidRPr="0071616D">
        <w:t xml:space="preserve"> </w:t>
      </w:r>
      <w:r>
        <w:t>or designee determines the need for a new IRB</w:t>
      </w:r>
      <w:r w:rsidR="0018335E">
        <w:t xml:space="preserve"> or updated OHRP IRB registration</w:t>
      </w:r>
      <w:r>
        <w:t>.</w:t>
      </w:r>
    </w:p>
    <w:p w14:paraId="6B500F77" w14:textId="40E9C38B" w:rsidR="00B35CEF" w:rsidRDefault="00B35CEF" w:rsidP="007A3F48">
      <w:pPr>
        <w:pStyle w:val="SOPLevel2"/>
      </w:pPr>
      <w:r>
        <w:t xml:space="preserve">The process ends when the IRB is registered, the </w:t>
      </w:r>
      <w:proofErr w:type="spellStart"/>
      <w:r>
        <w:t>federalwide</w:t>
      </w:r>
      <w:proofErr w:type="spellEnd"/>
      <w:r>
        <w:t xml:space="preserve"> assurance (FWA) is updated (if needed), and all members have completed training</w:t>
      </w:r>
      <w:r w:rsidR="0018335E">
        <w:t xml:space="preserve"> (if needed)</w:t>
      </w:r>
      <w:r>
        <w:t>.</w:t>
      </w:r>
    </w:p>
    <w:p w14:paraId="796E4954" w14:textId="77777777" w:rsidR="00B35CEF" w:rsidRPr="008576AA" w:rsidRDefault="00B35CEF" w:rsidP="007A3F48">
      <w:pPr>
        <w:pStyle w:val="SOPLevel1"/>
      </w:pPr>
      <w:r w:rsidRPr="008576AA">
        <w:t>REVISIONS FROM PREVIOUS VERSION</w:t>
      </w:r>
    </w:p>
    <w:p w14:paraId="17001A86" w14:textId="77777777" w:rsidR="00B35CEF" w:rsidRDefault="00B35CEF" w:rsidP="007A3F48">
      <w:pPr>
        <w:pStyle w:val="SOPLevel2"/>
      </w:pPr>
      <w:r>
        <w:t>None</w:t>
      </w:r>
    </w:p>
    <w:p w14:paraId="7A0635A8" w14:textId="77777777" w:rsidR="00B35CEF" w:rsidRPr="008576AA" w:rsidRDefault="00B35CEF" w:rsidP="007A3F48">
      <w:pPr>
        <w:pStyle w:val="SOPLevel1"/>
      </w:pPr>
      <w:r w:rsidRPr="008576AA">
        <w:t>POLICY</w:t>
      </w:r>
    </w:p>
    <w:p w14:paraId="5B4569F6" w14:textId="35D68CA7" w:rsidR="00B35CEF" w:rsidRDefault="00B35CEF" w:rsidP="001E4C33">
      <w:pPr>
        <w:pStyle w:val="SOPLevel2"/>
      </w:pPr>
      <w:r>
        <w:t xml:space="preserve">IRB rosters are maintained </w:t>
      </w:r>
      <w:r w:rsidR="00C6614A">
        <w:t xml:space="preserve">using the </w:t>
      </w:r>
      <w:r w:rsidR="00D56E34">
        <w:t>“Committee” database in IRB Manager</w:t>
      </w:r>
      <w:r w:rsidR="00C6614A">
        <w:t>.</w:t>
      </w:r>
    </w:p>
    <w:p w14:paraId="051900B4" w14:textId="77777777" w:rsidR="0018335E" w:rsidRDefault="0018335E" w:rsidP="0018335E">
      <w:pPr>
        <w:pStyle w:val="SOPLevel2"/>
      </w:pPr>
      <w:r>
        <w:t>IRB registrations on file with OHRP will be made or updated as follows:</w:t>
      </w:r>
    </w:p>
    <w:p w14:paraId="2B3CACB8" w14:textId="77777777" w:rsidR="0018335E" w:rsidRDefault="0018335E" w:rsidP="0018335E">
      <w:pPr>
        <w:pStyle w:val="SOPLevel3"/>
      </w:pPr>
      <w:r>
        <w:t>To register any additional IRB before it is designated under an FWA and reviews research conducted or supported by HHS.</w:t>
      </w:r>
    </w:p>
    <w:p w14:paraId="51BAD294" w14:textId="77777777" w:rsidR="0018335E" w:rsidRDefault="0018335E" w:rsidP="0018335E">
      <w:pPr>
        <w:pStyle w:val="SOPLevel3"/>
      </w:pPr>
      <w:r>
        <w:t>Within 90 days after changes regarding the contact person who provided the IRB registration information or the IRB chairperson,</w:t>
      </w:r>
    </w:p>
    <w:p w14:paraId="19CFC64D" w14:textId="24E533E1" w:rsidR="0018335E" w:rsidRDefault="0018335E" w:rsidP="00050364">
      <w:pPr>
        <w:pStyle w:val="SOPLevel3"/>
      </w:pPr>
      <w:r>
        <w:t>Within 30 days of the change</w:t>
      </w:r>
      <w:r w:rsidRPr="11CEB3B9" w:rsidDel="004A29A4">
        <w:t xml:space="preserve"> </w:t>
      </w:r>
      <w:r>
        <w:t>if an FDA-regulated IRB decides to review additional types of FDA-regulated products (e.g., to review device studies if it only reviewed drug studies previously) or to discontinue reviewing clinical investigations regulated by FDA.</w:t>
      </w:r>
    </w:p>
    <w:p w14:paraId="10FEECFE" w14:textId="77777777" w:rsidR="00B35CEF" w:rsidRDefault="00B35CEF" w:rsidP="007A3F48">
      <w:pPr>
        <w:pStyle w:val="SOPLevel1"/>
      </w:pPr>
      <w:r>
        <w:t>RESPONSIBILITIES</w:t>
      </w:r>
    </w:p>
    <w:p w14:paraId="1ED691F6" w14:textId="77777777" w:rsidR="00B35CEF" w:rsidRDefault="00B35CEF" w:rsidP="007A3F48">
      <w:pPr>
        <w:pStyle w:val="SOPLevel2"/>
      </w:pPr>
      <w:r>
        <w:t>IRB staff members carry out these procedures.</w:t>
      </w:r>
    </w:p>
    <w:p w14:paraId="28AA3AFF" w14:textId="2FEB2FFE" w:rsidR="00B35CEF" w:rsidRDefault="00B35CEF" w:rsidP="007A3F48">
      <w:pPr>
        <w:pStyle w:val="SOPLevel2"/>
      </w:pPr>
      <w:r>
        <w:t xml:space="preserve">The </w:t>
      </w:r>
      <w:r w:rsidR="00480860">
        <w:rPr>
          <w:u w:val="double"/>
        </w:rPr>
        <w:t xml:space="preserve">Institutional </w:t>
      </w:r>
      <w:r w:rsidRPr="0071616D">
        <w:rPr>
          <w:u w:val="double"/>
        </w:rPr>
        <w:t>Official</w:t>
      </w:r>
      <w:r w:rsidRPr="0071616D">
        <w:t xml:space="preserve"> </w:t>
      </w:r>
      <w:r>
        <w:t>or designee appoints IRB members, alternate members, IRB chairs, and if used, other officers (e.g., vice chairs.)</w:t>
      </w:r>
    </w:p>
    <w:p w14:paraId="25A61E0F" w14:textId="77777777" w:rsidR="00B35CEF" w:rsidRPr="008576AA" w:rsidRDefault="00B35CEF" w:rsidP="007A3F48">
      <w:pPr>
        <w:pStyle w:val="SOPLevel1"/>
      </w:pPr>
      <w:r w:rsidRPr="008576AA">
        <w:t>PROCEDURE</w:t>
      </w:r>
    </w:p>
    <w:p w14:paraId="5BA3E9C3" w14:textId="2DE10BC9" w:rsidR="0018335E" w:rsidRDefault="0018335E" w:rsidP="00C6614A">
      <w:pPr>
        <w:pStyle w:val="SOPLevel2"/>
      </w:pPr>
      <w:r>
        <w:t>For new IRBs:</w:t>
      </w:r>
    </w:p>
    <w:p w14:paraId="68484D63" w14:textId="09DD0CBF" w:rsidR="00C6614A" w:rsidRDefault="00B35CEF" w:rsidP="00050364">
      <w:pPr>
        <w:pStyle w:val="SOPLevel3"/>
      </w:pPr>
      <w:r>
        <w:t xml:space="preserve">Determine from the </w:t>
      </w:r>
      <w:r w:rsidR="00480860">
        <w:rPr>
          <w:u w:val="double"/>
        </w:rPr>
        <w:t xml:space="preserve">Institutional </w:t>
      </w:r>
      <w:r w:rsidR="00480860" w:rsidRPr="0071616D">
        <w:rPr>
          <w:u w:val="double"/>
        </w:rPr>
        <w:t>Official</w:t>
      </w:r>
      <w:r w:rsidR="00480860" w:rsidRPr="0071616D">
        <w:t xml:space="preserve"> </w:t>
      </w:r>
      <w:r>
        <w:t xml:space="preserve">or designee whether the IRB will conduct all reviews without limitation or will be limited to certain types of reviews. </w:t>
      </w:r>
    </w:p>
    <w:p w14:paraId="3C3B136F" w14:textId="77777777" w:rsidR="00B35CEF" w:rsidRDefault="00B35CEF" w:rsidP="007A3F48">
      <w:pPr>
        <w:pStyle w:val="SOPLevel3"/>
      </w:pPr>
      <w:r>
        <w:t>Select:</w:t>
      </w:r>
    </w:p>
    <w:p w14:paraId="41656ABB" w14:textId="77777777" w:rsidR="00B35CEF" w:rsidRDefault="00B35CEF" w:rsidP="007A3F48">
      <w:pPr>
        <w:pStyle w:val="SOPLevel4"/>
      </w:pPr>
      <w:r>
        <w:t>At least five individuals to serve as IRB members.</w:t>
      </w:r>
    </w:p>
    <w:p w14:paraId="6ABC66DE" w14:textId="77777777" w:rsidR="00B35CEF" w:rsidRDefault="00B35CEF" w:rsidP="007A3F48">
      <w:pPr>
        <w:pStyle w:val="SOPLevel4"/>
      </w:pPr>
      <w:r>
        <w:t>Additional individuals to serve as alternate IRB members, if needed.</w:t>
      </w:r>
    </w:p>
    <w:p w14:paraId="58C331CE" w14:textId="77777777" w:rsidR="00B35CEF" w:rsidRDefault="00B35CEF" w:rsidP="007A3F48">
      <w:pPr>
        <w:pStyle w:val="SOPLevel4"/>
      </w:pPr>
      <w:r>
        <w:t>At least one of the individuals to be the IRB chair.</w:t>
      </w:r>
    </w:p>
    <w:p w14:paraId="535A9FE6" w14:textId="12CF3AE9" w:rsidR="00B35CEF" w:rsidRDefault="00B35CEF" w:rsidP="007A3F48">
      <w:pPr>
        <w:pStyle w:val="SOPLevel3"/>
      </w:pPr>
      <w:r>
        <w:t>Follow “SOP: IRB Member Addition</w:t>
      </w:r>
      <w:r w:rsidR="0018335E">
        <w:t xml:space="preserve"> (HRP-082)</w:t>
      </w:r>
      <w:r>
        <w:t>” for each IRB member.</w:t>
      </w:r>
    </w:p>
    <w:p w14:paraId="56B52241" w14:textId="0722F768" w:rsidR="00B35CEF" w:rsidRDefault="0018335E" w:rsidP="00CA51BA">
      <w:pPr>
        <w:pStyle w:val="SOPLevel3"/>
      </w:pPr>
      <w:r>
        <w:t>Consider using</w:t>
      </w:r>
      <w:r w:rsidR="00B35CEF">
        <w:t xml:space="preserve"> “WORKSHEET: IRB Composition (HRP-304)” and revise the selected individuals as needed to ensure that the IRB is appropriately constituted.</w:t>
      </w:r>
    </w:p>
    <w:p w14:paraId="7DF0006F" w14:textId="0222A1F8" w:rsidR="00B35CEF" w:rsidRDefault="00B35CEF" w:rsidP="007A3F48">
      <w:pPr>
        <w:pStyle w:val="SOPLevel3"/>
      </w:pPr>
      <w:r>
        <w:t>Notify the IRB manager when all individuals have completed training.</w:t>
      </w:r>
    </w:p>
    <w:p w14:paraId="05AC51F5" w14:textId="7CFBC1F5" w:rsidR="0018335E" w:rsidRDefault="0018335E" w:rsidP="00050364">
      <w:pPr>
        <w:pStyle w:val="SOPLevel2"/>
      </w:pPr>
      <w:r w:rsidRPr="00052F5C">
        <w:t>Register the new IRB, or update an existing IRB’s OHRP registration as required by this policy, by following the instructions available at the</w:t>
      </w:r>
      <w:r w:rsidRPr="002D0D39">
        <w:t xml:space="preserve"> OHRP website: </w:t>
      </w:r>
      <w:hyperlink r:id="rId7" w:history="1">
        <w:r w:rsidRPr="002D0D39">
          <w:rPr>
            <w:rStyle w:val="Hyperlink"/>
          </w:rPr>
          <w:t>https://www.hhs.gov/ohrp/register-irbs-and-obtain-fwas/irb-registration/new-irb-registration/index.html</w:t>
        </w:r>
      </w:hyperlink>
    </w:p>
    <w:p w14:paraId="74BE644B" w14:textId="4744AA11" w:rsidR="00B35CEF" w:rsidRDefault="00B35CEF" w:rsidP="00050364">
      <w:pPr>
        <w:pStyle w:val="SOPLevel1"/>
      </w:pPr>
      <w:r w:rsidRPr="008576AA">
        <w:t>MATERIALS</w:t>
      </w:r>
    </w:p>
    <w:p w14:paraId="4BF2364E" w14:textId="79ACF38E" w:rsidR="00B35CEF" w:rsidRDefault="00B35CEF" w:rsidP="00050364">
      <w:pPr>
        <w:pStyle w:val="SOPLevel2"/>
      </w:pPr>
      <w:r>
        <w:t>SOP: IRB Member Addition (HRP-082)</w:t>
      </w:r>
    </w:p>
    <w:p w14:paraId="261A3151" w14:textId="77777777" w:rsidR="00B35CEF" w:rsidRPr="008576AA" w:rsidRDefault="00B35CEF" w:rsidP="007A3F48">
      <w:pPr>
        <w:pStyle w:val="SOPLevel1"/>
      </w:pPr>
      <w:r w:rsidRPr="008576AA">
        <w:t>REFERENCES</w:t>
      </w:r>
    </w:p>
    <w:p w14:paraId="55E2C83E" w14:textId="5F7AD197" w:rsidR="00B35CEF" w:rsidRDefault="0018335E" w:rsidP="007A3F48">
      <w:pPr>
        <w:pStyle w:val="SOPLevel2"/>
      </w:pPr>
      <w:r>
        <w:t xml:space="preserve">45 CFR </w:t>
      </w:r>
      <w:r w:rsidRPr="00FE42A5">
        <w:t>§46.10</w:t>
      </w:r>
      <w:r>
        <w:t xml:space="preserve">3, </w:t>
      </w:r>
      <w:r w:rsidR="00B35CEF">
        <w:t xml:space="preserve">45 CFR </w:t>
      </w:r>
      <w:r w:rsidR="00B35CEF" w:rsidRPr="00FE42A5">
        <w:t>§46.107</w:t>
      </w:r>
      <w:r w:rsidR="00B35CEF">
        <w:t xml:space="preserve">, 45 CFR </w:t>
      </w:r>
      <w:r w:rsidR="00B35CEF" w:rsidRPr="00FE42A5">
        <w:t>§46.10</w:t>
      </w:r>
      <w:r>
        <w:t>8</w:t>
      </w:r>
      <w:r w:rsidR="00B35CEF">
        <w:t xml:space="preserve">, 45 CFR </w:t>
      </w:r>
      <w:r w:rsidR="00B35CEF" w:rsidRPr="00FE42A5">
        <w:t>§46.</w:t>
      </w:r>
      <w:r w:rsidR="00B35CEF">
        <w:t>115(a)(5).</w:t>
      </w:r>
    </w:p>
    <w:p w14:paraId="4F886537" w14:textId="29A13DF5" w:rsidR="00316EAA" w:rsidRDefault="00B35CEF" w:rsidP="00C6614A">
      <w:pPr>
        <w:pStyle w:val="SOPLevel2"/>
      </w:pPr>
      <w:r>
        <w:t>21 CFR §5</w:t>
      </w:r>
      <w:r w:rsidRPr="00FE42A5">
        <w:t>6.107</w:t>
      </w:r>
      <w:r>
        <w:t>,</w:t>
      </w:r>
      <w:r w:rsidRPr="00700577">
        <w:t xml:space="preserve"> </w:t>
      </w:r>
      <w:r>
        <w:t>21 CFR §5</w:t>
      </w:r>
      <w:r w:rsidRPr="00FE42A5">
        <w:t>6.1</w:t>
      </w:r>
      <w:r>
        <w:t>15(a)(5).</w:t>
      </w:r>
    </w:p>
    <w:sectPr w:rsidR="00316EAA" w:rsidSect="006902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F6983" w14:textId="77777777" w:rsidR="002D1896" w:rsidRDefault="002D1896">
      <w:pPr>
        <w:spacing w:after="0" w:line="240" w:lineRule="auto"/>
      </w:pPr>
      <w:r>
        <w:separator/>
      </w:r>
    </w:p>
  </w:endnote>
  <w:endnote w:type="continuationSeparator" w:id="0">
    <w:p w14:paraId="1347F370" w14:textId="77777777" w:rsidR="002D1896" w:rsidRDefault="002D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C292A" w14:textId="77777777" w:rsidR="00117851" w:rsidRPr="00117851" w:rsidRDefault="00F036ED" w:rsidP="00117851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B35CEF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A018C" w14:textId="77777777" w:rsidR="002D1896" w:rsidRDefault="002D1896">
      <w:pPr>
        <w:spacing w:after="0" w:line="240" w:lineRule="auto"/>
      </w:pPr>
      <w:r>
        <w:separator/>
      </w:r>
    </w:p>
  </w:footnote>
  <w:footnote w:type="continuationSeparator" w:id="0">
    <w:p w14:paraId="617BDD77" w14:textId="77777777" w:rsidR="002D1896" w:rsidRDefault="002D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261"/>
      <w:gridCol w:w="1031"/>
      <w:gridCol w:w="955"/>
      <w:gridCol w:w="1596"/>
      <w:gridCol w:w="1645"/>
      <w:gridCol w:w="872"/>
    </w:tblGrid>
    <w:tr w:rsidR="003820B6" w:rsidRPr="008B2C97" w14:paraId="5F69E058" w14:textId="77777777" w:rsidTr="00006AAF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2445336" w14:textId="77777777" w:rsidR="003820B6" w:rsidRPr="008B2C97" w:rsidRDefault="007C5AB3" w:rsidP="007C5AB3">
          <w:pPr>
            <w:spacing w:after="0" w:line="240" w:lineRule="auto"/>
            <w:jc w:val="center"/>
            <w:rPr>
              <w:color w:val="FFFFFF"/>
            </w:rPr>
          </w:pPr>
          <w:r>
            <w:rPr>
              <w:noProof/>
            </w:rPr>
            <w:drawing>
              <wp:inline distT="0" distB="0" distL="0" distR="0" wp14:anchorId="56C8AA04" wp14:editId="4B796BAE">
                <wp:extent cx="1933957" cy="289547"/>
                <wp:effectExtent l="0" t="0" r="0" b="0"/>
                <wp:docPr id="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 descr="Huron_Logo_BK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957" cy="289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0238FDB6" w14:textId="77777777" w:rsidR="003820B6" w:rsidRPr="008B2C97" w:rsidRDefault="00F036ED" w:rsidP="00006AAF">
          <w:pPr>
            <w:pStyle w:val="SOPName"/>
            <w:jc w:val="right"/>
            <w:rPr>
              <w:rStyle w:val="SOPLeader"/>
              <w:rFonts w:cs="Arial"/>
            </w:rPr>
          </w:pPr>
        </w:p>
      </w:tc>
    </w:tr>
    <w:tr w:rsidR="003820B6" w:rsidRPr="008B2C97" w14:paraId="700E7AEE" w14:textId="77777777" w:rsidTr="00006AAF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7BD076C5" w14:textId="77777777" w:rsidR="003820B6" w:rsidRDefault="00F036ED" w:rsidP="00006AAF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7695C81" w14:textId="77777777" w:rsidR="003820B6" w:rsidRPr="007C5AB3" w:rsidRDefault="00B35CEF" w:rsidP="00006AAF">
          <w:pPr>
            <w:pStyle w:val="SOPName"/>
            <w:rPr>
              <w:rFonts w:cs="Arial"/>
            </w:rPr>
          </w:pPr>
          <w:r w:rsidRPr="007C5AB3">
            <w:rPr>
              <w:rStyle w:val="SOPLeader"/>
              <w:rFonts w:ascii="Arial" w:hAnsi="Arial" w:cs="Arial"/>
            </w:rPr>
            <w:t>SOP: IRB Formation</w:t>
          </w:r>
        </w:p>
      </w:tc>
    </w:tr>
    <w:tr w:rsidR="003820B6" w:rsidRPr="008B2C97" w14:paraId="5CE7139C" w14:textId="77777777" w:rsidTr="00006AAF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768EF3E5" w14:textId="77777777" w:rsidR="003820B6" w:rsidRDefault="00F036ED" w:rsidP="00006AAF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52F86B5" w14:textId="77777777" w:rsidR="003820B6" w:rsidRPr="008B2C97" w:rsidRDefault="00B35CEF" w:rsidP="00006AA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B4FCAF5" w14:textId="77777777" w:rsidR="003820B6" w:rsidRPr="008B2C97" w:rsidRDefault="00B35CEF" w:rsidP="00006AA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F2A06D9" w14:textId="77777777" w:rsidR="003820B6" w:rsidRPr="008B2C97" w:rsidRDefault="00B35CEF" w:rsidP="00006AA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A5597C3" w14:textId="77777777" w:rsidR="003820B6" w:rsidRPr="008B2C97" w:rsidRDefault="00B35CEF" w:rsidP="00006AA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0ABE118" w14:textId="77777777" w:rsidR="003820B6" w:rsidRPr="008B2C97" w:rsidRDefault="00B35CEF" w:rsidP="00006AA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PAGE</w:t>
          </w:r>
        </w:p>
      </w:tc>
    </w:tr>
    <w:tr w:rsidR="003820B6" w:rsidRPr="008B2C97" w14:paraId="665B3D81" w14:textId="77777777" w:rsidTr="00006AAF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27E822DD" w14:textId="77777777" w:rsidR="003820B6" w:rsidRDefault="00F036ED" w:rsidP="00006AAF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F8E3967" w14:textId="77777777" w:rsidR="003820B6" w:rsidRPr="0057043C" w:rsidRDefault="00B35CEF" w:rsidP="00006AAF">
          <w:pPr>
            <w:pStyle w:val="SOPTableEntry"/>
          </w:pPr>
          <w:r>
            <w:t>HRP-080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E3CD1F9" w14:textId="36AF6ABD" w:rsidR="003820B6" w:rsidRPr="0057043C" w:rsidRDefault="0018335E" w:rsidP="00006AAF">
          <w:pPr>
            <w:pStyle w:val="SOPTableEntry"/>
          </w:pPr>
          <w:r>
            <w:t>1/10/19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E502814" w14:textId="30B6A5C5" w:rsidR="003820B6" w:rsidRPr="0057043C" w:rsidRDefault="00480860" w:rsidP="00006AAF">
          <w:pPr>
            <w:pStyle w:val="SOPTableEntry"/>
          </w:pPr>
          <w:r>
            <w:t>L. Smith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41E7350" w14:textId="262CF5F1" w:rsidR="003820B6" w:rsidRPr="0057043C" w:rsidRDefault="00480860" w:rsidP="00006AAF">
          <w:pPr>
            <w:pStyle w:val="SOPTableEntry"/>
          </w:pPr>
          <w:r>
            <w:t>D. Storey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F3A9B0D" w14:textId="40DBB479" w:rsidR="003820B6" w:rsidRPr="0057043C" w:rsidRDefault="00B35CEF" w:rsidP="00006AAF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F036ED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 w:rsidR="00F036ED">
            <w:rPr>
              <w:noProof/>
            </w:rPr>
            <w:fldChar w:fldCharType="begin"/>
          </w:r>
          <w:r w:rsidR="00F036ED">
            <w:rPr>
              <w:noProof/>
            </w:rPr>
            <w:instrText xml:space="preserve"> NUMPAGES </w:instrText>
          </w:r>
          <w:r w:rsidR="00F036ED">
            <w:rPr>
              <w:noProof/>
            </w:rPr>
            <w:fldChar w:fldCharType="separate"/>
          </w:r>
          <w:r w:rsidR="00F036ED">
            <w:rPr>
              <w:noProof/>
            </w:rPr>
            <w:t>1</w:t>
          </w:r>
          <w:r w:rsidR="00F036ED">
            <w:rPr>
              <w:noProof/>
            </w:rPr>
            <w:fldChar w:fldCharType="end"/>
          </w:r>
        </w:p>
      </w:tc>
    </w:tr>
  </w:tbl>
  <w:p w14:paraId="55535A66" w14:textId="77777777" w:rsidR="00BD74C2" w:rsidRPr="007A2BC4" w:rsidRDefault="00F036ED" w:rsidP="007C5AB3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zEmdTlZ8eS5z47O936G0aw9WbqO3Q83NDlcDH9PC/bUXsu5J7s6cdDFN/2DgJTBvTkiaYzEGrgphkzyLmsQBQ==" w:salt="/o9scDneqoeWjn7CFux9z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EF"/>
    <w:rsid w:val="00050364"/>
    <w:rsid w:val="0018335E"/>
    <w:rsid w:val="001B23BC"/>
    <w:rsid w:val="00243270"/>
    <w:rsid w:val="002B0E0D"/>
    <w:rsid w:val="002D1896"/>
    <w:rsid w:val="00316EAA"/>
    <w:rsid w:val="003F602A"/>
    <w:rsid w:val="00421AFD"/>
    <w:rsid w:val="00480860"/>
    <w:rsid w:val="004F1FFE"/>
    <w:rsid w:val="005B7F60"/>
    <w:rsid w:val="00623CD6"/>
    <w:rsid w:val="006902EA"/>
    <w:rsid w:val="00690A08"/>
    <w:rsid w:val="006D4332"/>
    <w:rsid w:val="00704D6C"/>
    <w:rsid w:val="0074591A"/>
    <w:rsid w:val="007A0823"/>
    <w:rsid w:val="007C5AB3"/>
    <w:rsid w:val="007D1F3C"/>
    <w:rsid w:val="008B32DB"/>
    <w:rsid w:val="009C37FB"/>
    <w:rsid w:val="00A8579B"/>
    <w:rsid w:val="00AB799F"/>
    <w:rsid w:val="00B1396A"/>
    <w:rsid w:val="00B35CEF"/>
    <w:rsid w:val="00B8146E"/>
    <w:rsid w:val="00BA6228"/>
    <w:rsid w:val="00BB66A8"/>
    <w:rsid w:val="00BF1E76"/>
    <w:rsid w:val="00C1243B"/>
    <w:rsid w:val="00C6614A"/>
    <w:rsid w:val="00D56E34"/>
    <w:rsid w:val="00DF36C2"/>
    <w:rsid w:val="00F0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420BDC"/>
  <w15:docId w15:val="{6F39D372-B643-4858-B64A-A9F86FA2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B35CEF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B35CE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35CEF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B35CEF"/>
    <w:rPr>
      <w:color w:val="0000FF"/>
      <w:u w:val="single"/>
    </w:rPr>
  </w:style>
  <w:style w:type="paragraph" w:customStyle="1" w:styleId="SOPTableHeader">
    <w:name w:val="SOP Table Header"/>
    <w:basedOn w:val="Normal"/>
    <w:rsid w:val="00B35CEF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B35CEF"/>
    <w:rPr>
      <w:sz w:val="18"/>
    </w:rPr>
  </w:style>
  <w:style w:type="paragraph" w:customStyle="1" w:styleId="SOPLevel1">
    <w:name w:val="SOP Level 1"/>
    <w:basedOn w:val="Normal"/>
    <w:rsid w:val="00B35CEF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B35CEF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B35CEF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B35CEF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B35CEF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B35CEF"/>
    <w:pPr>
      <w:numPr>
        <w:ilvl w:val="5"/>
      </w:numPr>
      <w:ind w:left="5400" w:hanging="1440"/>
    </w:pPr>
  </w:style>
  <w:style w:type="character" w:styleId="CommentReference">
    <w:name w:val="annotation reference"/>
    <w:rsid w:val="00B35C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5C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2EA"/>
  </w:style>
  <w:style w:type="paragraph" w:styleId="Footer">
    <w:name w:val="footer"/>
    <w:basedOn w:val="Normal"/>
    <w:link w:val="FooterChar"/>
    <w:uiPriority w:val="99"/>
    <w:unhideWhenUsed/>
    <w:rsid w:val="006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2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99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9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hs.gov/ohrp/register-irbs-and-obtain-fwas/irb-registration/new-irb-registratio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Formation</vt:lpstr>
    </vt:vector>
  </TitlesOfParts>
  <Manager>Huron Consulting Group, Inc.</Manager>
  <Company>Huron Consulting Group, Inc.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Formation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Michelle Murphy</cp:lastModifiedBy>
  <cp:revision>4</cp:revision>
  <dcterms:created xsi:type="dcterms:W3CDTF">2019-01-15T20:37:00Z</dcterms:created>
  <dcterms:modified xsi:type="dcterms:W3CDTF">2019-05-13T15:30:00Z</dcterms:modified>
  <cp:category>SOP</cp:category>
</cp:coreProperties>
</file>